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6BA769" w14:textId="74B5F638" w:rsidR="002C579A" w:rsidRDefault="00EF3901" w:rsidP="00C97F97">
      <w:pPr>
        <w:spacing w:after="120" w:line="240" w:lineRule="auto"/>
        <w:contextualSpacing/>
        <w:rPr>
          <w:b/>
          <w:bCs w:val="0"/>
          <w:szCs w:val="20"/>
        </w:rPr>
      </w:pPr>
      <w:r>
        <w:rPr>
          <w:b/>
          <w:bCs w:val="0"/>
          <w:szCs w:val="20"/>
        </w:rPr>
        <w:t xml:space="preserve">Internal </w:t>
      </w:r>
      <w:r w:rsidR="002C579A" w:rsidRPr="00763A79">
        <w:rPr>
          <w:b/>
          <w:bCs w:val="0"/>
          <w:szCs w:val="20"/>
        </w:rPr>
        <w:t>Memo</w:t>
      </w:r>
      <w:r>
        <w:rPr>
          <w:b/>
          <w:bCs w:val="0"/>
          <w:szCs w:val="20"/>
        </w:rPr>
        <w:t xml:space="preserve"> (Confidential)</w:t>
      </w:r>
    </w:p>
    <w:p w14:paraId="20BCF7BC" w14:textId="77777777" w:rsidR="00FB2189" w:rsidRPr="00763A79" w:rsidRDefault="00FB2189" w:rsidP="00C97F97">
      <w:pPr>
        <w:spacing w:after="120" w:line="240" w:lineRule="auto"/>
        <w:contextualSpacing/>
        <w:rPr>
          <w:b/>
          <w:bCs w:val="0"/>
          <w:szCs w:val="20"/>
        </w:rPr>
      </w:pPr>
    </w:p>
    <w:p w14:paraId="45773D08" w14:textId="35412946" w:rsidR="002C579A" w:rsidRPr="00763A79" w:rsidRDefault="002C579A" w:rsidP="00C97F97">
      <w:pPr>
        <w:spacing w:after="120" w:line="240" w:lineRule="auto"/>
        <w:contextualSpacing/>
        <w:rPr>
          <w:b/>
          <w:bCs w:val="0"/>
          <w:szCs w:val="20"/>
        </w:rPr>
      </w:pPr>
      <w:r w:rsidRPr="00763A79">
        <w:rPr>
          <w:b/>
          <w:bCs w:val="0"/>
          <w:szCs w:val="20"/>
        </w:rPr>
        <w:t>To:</w:t>
      </w:r>
      <w:r w:rsidRPr="00763A79">
        <w:rPr>
          <w:b/>
          <w:bCs w:val="0"/>
          <w:szCs w:val="20"/>
        </w:rPr>
        <w:tab/>
      </w:r>
      <w:r w:rsidRPr="00763A79">
        <w:rPr>
          <w:b/>
          <w:bCs w:val="0"/>
          <w:szCs w:val="20"/>
        </w:rPr>
        <w:tab/>
      </w:r>
      <w:proofErr w:type="spellStart"/>
      <w:r w:rsidR="00621C21" w:rsidRPr="00763A79">
        <w:rPr>
          <w:szCs w:val="20"/>
        </w:rPr>
        <w:t>Saroop</w:t>
      </w:r>
      <w:proofErr w:type="spellEnd"/>
      <w:r w:rsidR="00621C21" w:rsidRPr="00763A79">
        <w:rPr>
          <w:szCs w:val="20"/>
        </w:rPr>
        <w:t xml:space="preserve"> </w:t>
      </w:r>
      <w:proofErr w:type="spellStart"/>
      <w:r w:rsidR="00621C21" w:rsidRPr="00763A79">
        <w:rPr>
          <w:szCs w:val="20"/>
        </w:rPr>
        <w:t>Bharwani</w:t>
      </w:r>
      <w:proofErr w:type="spellEnd"/>
      <w:r w:rsidR="004A0C34">
        <w:rPr>
          <w:szCs w:val="20"/>
        </w:rPr>
        <w:t xml:space="preserve">, Amit </w:t>
      </w:r>
      <w:proofErr w:type="spellStart"/>
      <w:r w:rsidR="004A0C34">
        <w:rPr>
          <w:szCs w:val="20"/>
        </w:rPr>
        <w:t>Bhanot</w:t>
      </w:r>
      <w:proofErr w:type="spellEnd"/>
      <w:r w:rsidR="004A0C34">
        <w:rPr>
          <w:szCs w:val="20"/>
        </w:rPr>
        <w:t xml:space="preserve"> </w:t>
      </w:r>
      <w:r w:rsidR="00621C21" w:rsidRPr="00763A79">
        <w:rPr>
          <w:szCs w:val="20"/>
        </w:rPr>
        <w:t>(Senso.ai)</w:t>
      </w:r>
    </w:p>
    <w:p w14:paraId="46AE9C98" w14:textId="5B137B4E" w:rsidR="002C579A" w:rsidRPr="00763A79" w:rsidRDefault="002C579A" w:rsidP="00C97F97">
      <w:pPr>
        <w:spacing w:after="120" w:line="240" w:lineRule="auto"/>
        <w:contextualSpacing/>
        <w:rPr>
          <w:b/>
          <w:bCs w:val="0"/>
          <w:szCs w:val="20"/>
        </w:rPr>
      </w:pPr>
      <w:r w:rsidRPr="00763A79">
        <w:rPr>
          <w:b/>
          <w:bCs w:val="0"/>
          <w:szCs w:val="20"/>
        </w:rPr>
        <w:t>From:</w:t>
      </w:r>
      <w:r w:rsidRPr="00763A79">
        <w:rPr>
          <w:b/>
          <w:bCs w:val="0"/>
          <w:szCs w:val="20"/>
        </w:rPr>
        <w:tab/>
      </w:r>
      <w:r w:rsidRPr="00763A79">
        <w:rPr>
          <w:b/>
          <w:bCs w:val="0"/>
          <w:szCs w:val="20"/>
        </w:rPr>
        <w:tab/>
      </w:r>
      <w:r w:rsidRPr="00763A79">
        <w:rPr>
          <w:szCs w:val="20"/>
        </w:rPr>
        <w:t>Allan Rayson, Finov8r Consulting</w:t>
      </w:r>
    </w:p>
    <w:p w14:paraId="14627629" w14:textId="17C7A0AA" w:rsidR="002C579A" w:rsidRPr="00763A79" w:rsidRDefault="002C579A" w:rsidP="00C97F97">
      <w:pPr>
        <w:spacing w:after="120" w:line="240" w:lineRule="auto"/>
        <w:contextualSpacing/>
        <w:rPr>
          <w:b/>
          <w:bCs w:val="0"/>
          <w:szCs w:val="20"/>
        </w:rPr>
      </w:pPr>
      <w:r w:rsidRPr="00763A79">
        <w:rPr>
          <w:b/>
          <w:bCs w:val="0"/>
          <w:szCs w:val="20"/>
        </w:rPr>
        <w:t xml:space="preserve">Date: </w:t>
      </w:r>
      <w:r w:rsidRPr="00763A79">
        <w:rPr>
          <w:b/>
          <w:bCs w:val="0"/>
          <w:szCs w:val="20"/>
        </w:rPr>
        <w:tab/>
      </w:r>
      <w:r w:rsidRPr="00763A79">
        <w:rPr>
          <w:b/>
          <w:bCs w:val="0"/>
          <w:szCs w:val="20"/>
        </w:rPr>
        <w:tab/>
      </w:r>
      <w:r w:rsidR="00621C21" w:rsidRPr="00763A79">
        <w:rPr>
          <w:szCs w:val="20"/>
        </w:rPr>
        <w:t>Thursday</w:t>
      </w:r>
      <w:r w:rsidRPr="00763A79">
        <w:rPr>
          <w:szCs w:val="20"/>
        </w:rPr>
        <w:t xml:space="preserve">, August </w:t>
      </w:r>
      <w:r w:rsidR="00AB56DE">
        <w:rPr>
          <w:szCs w:val="20"/>
        </w:rPr>
        <w:t>30</w:t>
      </w:r>
      <w:r w:rsidRPr="00763A79">
        <w:rPr>
          <w:szCs w:val="20"/>
        </w:rPr>
        <w:t>, 2024</w:t>
      </w:r>
    </w:p>
    <w:p w14:paraId="63B16A81" w14:textId="68A2A83D" w:rsidR="00962920" w:rsidRPr="00EF3901" w:rsidRDefault="002C579A" w:rsidP="00C97F97">
      <w:pPr>
        <w:spacing w:after="120" w:line="240" w:lineRule="auto"/>
        <w:ind w:left="1440" w:hanging="1440"/>
        <w:contextualSpacing/>
        <w:rPr>
          <w:b/>
          <w:bCs w:val="0"/>
          <w:szCs w:val="20"/>
        </w:rPr>
      </w:pPr>
      <w:r w:rsidRPr="00EF3901">
        <w:rPr>
          <w:b/>
          <w:bCs w:val="0"/>
          <w:szCs w:val="20"/>
        </w:rPr>
        <w:t>Subject:</w:t>
      </w:r>
      <w:r w:rsidRPr="00EF3901">
        <w:rPr>
          <w:b/>
          <w:bCs w:val="0"/>
          <w:szCs w:val="20"/>
        </w:rPr>
        <w:tab/>
      </w:r>
      <w:r w:rsidR="00EF3901" w:rsidRPr="00EF3901">
        <w:rPr>
          <w:b/>
          <w:bCs w:val="0"/>
          <w:szCs w:val="20"/>
        </w:rPr>
        <w:t xml:space="preserve">Positioning and </w:t>
      </w:r>
      <w:r w:rsidR="00621C21" w:rsidRPr="00EF3901">
        <w:rPr>
          <w:b/>
          <w:bCs w:val="0"/>
          <w:szCs w:val="20"/>
        </w:rPr>
        <w:t>Messaging</w:t>
      </w:r>
      <w:r w:rsidR="00EF3901" w:rsidRPr="00EF3901">
        <w:rPr>
          <w:b/>
          <w:bCs w:val="0"/>
          <w:szCs w:val="20"/>
        </w:rPr>
        <w:t>: New b</w:t>
      </w:r>
      <w:r w:rsidR="00621C21" w:rsidRPr="00EF3901">
        <w:rPr>
          <w:b/>
          <w:bCs w:val="0"/>
          <w:szCs w:val="20"/>
        </w:rPr>
        <w:t xml:space="preserve">ank </w:t>
      </w:r>
      <w:r w:rsidR="00EF3901" w:rsidRPr="00EF3901">
        <w:rPr>
          <w:b/>
          <w:bCs w:val="0"/>
          <w:szCs w:val="20"/>
        </w:rPr>
        <w:t>p</w:t>
      </w:r>
      <w:r w:rsidR="00621C21" w:rsidRPr="00EF3901">
        <w:rPr>
          <w:b/>
          <w:bCs w:val="0"/>
          <w:szCs w:val="20"/>
        </w:rPr>
        <w:t>artnerships</w:t>
      </w:r>
      <w:r w:rsidR="00EF3901" w:rsidRPr="00EF3901">
        <w:rPr>
          <w:b/>
          <w:bCs w:val="0"/>
          <w:szCs w:val="20"/>
        </w:rPr>
        <w:t xml:space="preserve"> and our </w:t>
      </w:r>
      <w:r w:rsidR="00621C21" w:rsidRPr="00EF3901">
        <w:rPr>
          <w:b/>
          <w:bCs w:val="0"/>
          <w:szCs w:val="20"/>
        </w:rPr>
        <w:t xml:space="preserve">initiative to put </w:t>
      </w:r>
      <w:r w:rsidR="00EF3901">
        <w:rPr>
          <w:b/>
          <w:bCs w:val="0"/>
          <w:szCs w:val="20"/>
        </w:rPr>
        <w:t>~</w:t>
      </w:r>
      <w:r w:rsidR="00621C21" w:rsidRPr="00EF3901">
        <w:rPr>
          <w:b/>
          <w:bCs w:val="0"/>
          <w:szCs w:val="20"/>
        </w:rPr>
        <w:t>5 U.S.-based, community banks together in collaboration and partnership</w:t>
      </w:r>
      <w:r w:rsidR="00EF3901" w:rsidRPr="00EF3901">
        <w:rPr>
          <w:b/>
          <w:bCs w:val="0"/>
          <w:szCs w:val="20"/>
        </w:rPr>
        <w:t xml:space="preserve"> with Senso.ai</w:t>
      </w:r>
    </w:p>
    <w:p w14:paraId="79777AF1" w14:textId="77777777" w:rsidR="00621C21" w:rsidRDefault="00621C21" w:rsidP="00C97F97">
      <w:pPr>
        <w:spacing w:after="120" w:line="240" w:lineRule="auto"/>
        <w:contextualSpacing/>
        <w:rPr>
          <w:szCs w:val="20"/>
        </w:rPr>
      </w:pPr>
    </w:p>
    <w:p w14:paraId="45255A8B" w14:textId="388C2D63" w:rsidR="002A6F51" w:rsidRPr="002A6F51" w:rsidRDefault="002A6F51" w:rsidP="00C97F97">
      <w:pPr>
        <w:spacing w:after="120" w:line="240" w:lineRule="auto"/>
        <w:contextualSpacing/>
        <w:rPr>
          <w:szCs w:val="20"/>
        </w:rPr>
      </w:pPr>
      <w:r>
        <w:rPr>
          <w:szCs w:val="20"/>
        </w:rPr>
        <w:t>“</w:t>
      </w:r>
      <w:r w:rsidRPr="002A6F51">
        <w:rPr>
          <w:szCs w:val="20"/>
        </w:rPr>
        <w:t>Problems and risk arise when the application of policy is inconsistent, overlooked and/or</w:t>
      </w:r>
      <w:r w:rsidR="006D5713">
        <w:rPr>
          <w:szCs w:val="20"/>
        </w:rPr>
        <w:t xml:space="preserve"> incomplete</w:t>
      </w:r>
      <w:r w:rsidRPr="002A6F51">
        <w:rPr>
          <w:szCs w:val="20"/>
        </w:rPr>
        <w:t>. The inaccurate or inconsistent application of policy is a significant contributor to loss and regulatory action.</w:t>
      </w:r>
      <w:r w:rsidR="00D85937">
        <w:rPr>
          <w:szCs w:val="20"/>
        </w:rPr>
        <w:t xml:space="preserve"> Senso LLM’s assist banks, the SBA and the business owner to interpret important polices and guidance around accessing SBA capital – which is obviously ideal for all involved. Said another way, this technology, integrated into the SBA use case, allows business owners to access capital more efficiently while understanding the specific eligibility parameters – at the same time, banks have more certainty around their guarantee, which allows them to deploy capital more efficiently with less </w:t>
      </w:r>
      <w:r w:rsidR="00FB2189">
        <w:rPr>
          <w:szCs w:val="20"/>
        </w:rPr>
        <w:t>risk,</w:t>
      </w:r>
      <w:r w:rsidR="00D85937">
        <w:rPr>
          <w:szCs w:val="20"/>
        </w:rPr>
        <w:t xml:space="preserve"> so everyone wins.”</w:t>
      </w:r>
      <w:r w:rsidR="00EC5819">
        <w:rPr>
          <w:szCs w:val="20"/>
        </w:rPr>
        <w:t xml:space="preserve"> –Allan Rayson, </w:t>
      </w:r>
      <w:r w:rsidR="00EC5819" w:rsidRPr="00EC5819">
        <w:rPr>
          <w:i/>
          <w:iCs/>
          <w:szCs w:val="20"/>
        </w:rPr>
        <w:t>Finov8r Consulting</w:t>
      </w:r>
    </w:p>
    <w:p w14:paraId="08EA4483" w14:textId="77777777" w:rsidR="002A6F51" w:rsidRDefault="002A6F51" w:rsidP="00C97F97">
      <w:pPr>
        <w:spacing w:after="120" w:line="240" w:lineRule="auto"/>
        <w:contextualSpacing/>
        <w:rPr>
          <w:szCs w:val="20"/>
        </w:rPr>
      </w:pPr>
    </w:p>
    <w:p w14:paraId="4BDADB67" w14:textId="102F9E5E" w:rsidR="00EF3901" w:rsidRPr="00EF3901" w:rsidRDefault="00EF3901" w:rsidP="00C97F97">
      <w:pPr>
        <w:spacing w:after="120" w:line="240" w:lineRule="auto"/>
        <w:contextualSpacing/>
        <w:rPr>
          <w:b/>
          <w:bCs w:val="0"/>
          <w:szCs w:val="20"/>
        </w:rPr>
      </w:pPr>
      <w:r w:rsidRPr="00EF3901">
        <w:rPr>
          <w:b/>
          <w:bCs w:val="0"/>
          <w:szCs w:val="20"/>
        </w:rPr>
        <w:t>Overview</w:t>
      </w:r>
    </w:p>
    <w:p w14:paraId="2BB7C7FE" w14:textId="7A5B295E" w:rsidR="00621C21" w:rsidRPr="00763A79" w:rsidRDefault="00EF3901" w:rsidP="00C97F97">
      <w:pPr>
        <w:spacing w:after="120" w:line="240" w:lineRule="auto"/>
        <w:contextualSpacing/>
        <w:rPr>
          <w:szCs w:val="20"/>
        </w:rPr>
      </w:pPr>
      <w:r>
        <w:rPr>
          <w:szCs w:val="20"/>
        </w:rPr>
        <w:t>The b</w:t>
      </w:r>
      <w:r w:rsidR="00621C21" w:rsidRPr="00763A79">
        <w:rPr>
          <w:szCs w:val="20"/>
        </w:rPr>
        <w:t>anking</w:t>
      </w:r>
      <w:r>
        <w:rPr>
          <w:szCs w:val="20"/>
        </w:rPr>
        <w:t xml:space="preserve"> and financial services</w:t>
      </w:r>
      <w:r w:rsidR="00621C21" w:rsidRPr="00763A79">
        <w:rPr>
          <w:szCs w:val="20"/>
        </w:rPr>
        <w:t xml:space="preserve"> industry is highly </w:t>
      </w:r>
      <w:r>
        <w:rPr>
          <w:szCs w:val="20"/>
        </w:rPr>
        <w:t xml:space="preserve">policy and </w:t>
      </w:r>
      <w:r w:rsidR="00621C21" w:rsidRPr="00763A79">
        <w:rPr>
          <w:szCs w:val="20"/>
        </w:rPr>
        <w:t>process driven primarily because consumer deposits are</w:t>
      </w:r>
      <w:r w:rsidR="0058440D">
        <w:rPr>
          <w:szCs w:val="20"/>
        </w:rPr>
        <w:t xml:space="preserve"> “at risk” on the balance sheets</w:t>
      </w:r>
      <w:r w:rsidR="00621C21" w:rsidRPr="00763A79">
        <w:rPr>
          <w:szCs w:val="20"/>
        </w:rPr>
        <w:t xml:space="preserve"> of financial institutions in the U.S. These deposits</w:t>
      </w:r>
      <w:r w:rsidR="0058440D">
        <w:rPr>
          <w:szCs w:val="20"/>
        </w:rPr>
        <w:t>, backstopped by the FDIC Deposit Insurance Fund (</w:t>
      </w:r>
      <w:r w:rsidR="00FF76C7">
        <w:rPr>
          <w:szCs w:val="20"/>
        </w:rPr>
        <w:t xml:space="preserve">which as of Q1 2024 stands at ~$125b, </w:t>
      </w:r>
      <w:r w:rsidR="0058440D">
        <w:rPr>
          <w:szCs w:val="20"/>
        </w:rPr>
        <w:t>no depositor has lost a penny of FDIC-insured funds since 1933),</w:t>
      </w:r>
      <w:r w:rsidR="00621C21" w:rsidRPr="00763A79">
        <w:rPr>
          <w:szCs w:val="20"/>
        </w:rPr>
        <w:t xml:space="preserve"> largely represent</w:t>
      </w:r>
      <w:r>
        <w:rPr>
          <w:szCs w:val="20"/>
        </w:rPr>
        <w:t xml:space="preserve"> individual</w:t>
      </w:r>
      <w:r w:rsidR="00621C21" w:rsidRPr="00763A79">
        <w:rPr>
          <w:szCs w:val="20"/>
        </w:rPr>
        <w:t xml:space="preserve"> consumer savings</w:t>
      </w:r>
      <w:r w:rsidR="0058440D">
        <w:rPr>
          <w:szCs w:val="20"/>
        </w:rPr>
        <w:t>, certificates of deposit, money market</w:t>
      </w:r>
      <w:r w:rsidR="00621C21" w:rsidRPr="00763A79">
        <w:rPr>
          <w:szCs w:val="20"/>
        </w:rPr>
        <w:t xml:space="preserve"> and transaction accounts and </w:t>
      </w:r>
      <w:r w:rsidR="009C5A7A" w:rsidRPr="00763A79">
        <w:rPr>
          <w:szCs w:val="20"/>
        </w:rPr>
        <w:t>need to be protected without being subject to any risk of loss</w:t>
      </w:r>
      <w:r w:rsidR="0058440D">
        <w:rPr>
          <w:szCs w:val="20"/>
        </w:rPr>
        <w:t xml:space="preserve"> in the event of a bank failure (5 bank failures in 2023 alone)</w:t>
      </w:r>
      <w:r>
        <w:rPr>
          <w:szCs w:val="20"/>
        </w:rPr>
        <w:t xml:space="preserve">. </w:t>
      </w:r>
      <w:r w:rsidR="00621C21" w:rsidRPr="00763A79">
        <w:rPr>
          <w:szCs w:val="20"/>
        </w:rPr>
        <w:t xml:space="preserve">In an industry so policy and process driven, </w:t>
      </w:r>
      <w:r>
        <w:rPr>
          <w:szCs w:val="20"/>
        </w:rPr>
        <w:t xml:space="preserve">there is </w:t>
      </w:r>
      <w:r w:rsidR="00621C21" w:rsidRPr="00763A79">
        <w:rPr>
          <w:szCs w:val="20"/>
        </w:rPr>
        <w:t xml:space="preserve">significant reliance on how policies are </w:t>
      </w:r>
      <w:r w:rsidR="006D5713">
        <w:rPr>
          <w:szCs w:val="20"/>
        </w:rPr>
        <w:t xml:space="preserve">developed, </w:t>
      </w:r>
      <w:r w:rsidR="00621C21" w:rsidRPr="00763A79">
        <w:rPr>
          <w:szCs w:val="20"/>
        </w:rPr>
        <w:t xml:space="preserve">interpreted and put into practice in the industry. </w:t>
      </w:r>
      <w:r w:rsidR="00621C21" w:rsidRPr="006D5713">
        <w:rPr>
          <w:b/>
          <w:bCs w:val="0"/>
          <w:szCs w:val="20"/>
        </w:rPr>
        <w:t>Often policy interpretation and application</w:t>
      </w:r>
      <w:r w:rsidR="0058440D" w:rsidRPr="006D5713">
        <w:rPr>
          <w:b/>
          <w:bCs w:val="0"/>
          <w:szCs w:val="20"/>
        </w:rPr>
        <w:t xml:space="preserve"> of policy</w:t>
      </w:r>
      <w:r w:rsidRPr="006D5713">
        <w:rPr>
          <w:b/>
          <w:bCs w:val="0"/>
          <w:szCs w:val="20"/>
        </w:rPr>
        <w:t xml:space="preserve"> can be</w:t>
      </w:r>
      <w:r w:rsidR="00621C21" w:rsidRPr="006D5713">
        <w:rPr>
          <w:b/>
          <w:bCs w:val="0"/>
          <w:szCs w:val="20"/>
        </w:rPr>
        <w:t xml:space="preserve"> inconsistent</w:t>
      </w:r>
      <w:r w:rsidRPr="006D5713">
        <w:rPr>
          <w:b/>
          <w:bCs w:val="0"/>
          <w:szCs w:val="20"/>
        </w:rPr>
        <w:t xml:space="preserve"> if not ignored</w:t>
      </w:r>
      <w:r w:rsidR="00621C21" w:rsidRPr="006D5713">
        <w:rPr>
          <w:b/>
          <w:bCs w:val="0"/>
          <w:szCs w:val="20"/>
        </w:rPr>
        <w:t>, which leads to higher levels of risk and likelihood of loss</w:t>
      </w:r>
      <w:r w:rsidR="0058440D" w:rsidRPr="006D5713">
        <w:rPr>
          <w:b/>
          <w:bCs w:val="0"/>
          <w:szCs w:val="20"/>
        </w:rPr>
        <w:t xml:space="preserve"> for financial institutions across the U.S.</w:t>
      </w:r>
    </w:p>
    <w:p w14:paraId="05404E2F" w14:textId="77777777" w:rsidR="00621C21" w:rsidRPr="00763A79" w:rsidRDefault="00621C21" w:rsidP="00C97F97">
      <w:pPr>
        <w:spacing w:after="120" w:line="240" w:lineRule="auto"/>
        <w:contextualSpacing/>
        <w:rPr>
          <w:szCs w:val="20"/>
        </w:rPr>
      </w:pPr>
    </w:p>
    <w:p w14:paraId="67A2A295" w14:textId="125A92F2" w:rsidR="009C5A7A" w:rsidRPr="00763A79" w:rsidRDefault="0058440D" w:rsidP="00C97F97">
      <w:pPr>
        <w:spacing w:after="120" w:line="240" w:lineRule="auto"/>
        <w:contextualSpacing/>
        <w:rPr>
          <w:szCs w:val="20"/>
        </w:rPr>
      </w:pPr>
      <w:r>
        <w:rPr>
          <w:szCs w:val="20"/>
        </w:rPr>
        <w:t>As a result of advances in computing power and data storage capabilities, financial institutions</w:t>
      </w:r>
      <w:r w:rsidR="00621C21" w:rsidRPr="00763A79">
        <w:rPr>
          <w:szCs w:val="20"/>
        </w:rPr>
        <w:t xml:space="preserve"> are now being </w:t>
      </w:r>
      <w:r w:rsidR="009C5A7A" w:rsidRPr="00763A79">
        <w:rPr>
          <w:szCs w:val="20"/>
        </w:rPr>
        <w:t>presented with technology that enables</w:t>
      </w:r>
      <w:r w:rsidR="006D5713">
        <w:rPr>
          <w:szCs w:val="20"/>
        </w:rPr>
        <w:t xml:space="preserve"> them</w:t>
      </w:r>
      <w:r w:rsidR="009C5A7A" w:rsidRPr="00763A79">
        <w:rPr>
          <w:szCs w:val="20"/>
        </w:rPr>
        <w:t xml:space="preserve"> to ingest and interpret large amounts of data in the form of numbers and words. The technology is referred to as Large Language Models (“LLM’s</w:t>
      </w:r>
      <w:r w:rsidR="006D5713">
        <w:rPr>
          <w:szCs w:val="20"/>
        </w:rPr>
        <w:t>”</w:t>
      </w:r>
      <w:r w:rsidR="009C5A7A" w:rsidRPr="00763A79">
        <w:rPr>
          <w:szCs w:val="20"/>
        </w:rPr>
        <w:t xml:space="preserve">) and significant advances are being made in the quality of this interpretation as we have seen </w:t>
      </w:r>
      <w:r w:rsidR="00AB56DE">
        <w:rPr>
          <w:szCs w:val="20"/>
        </w:rPr>
        <w:t xml:space="preserve">in recent years </w:t>
      </w:r>
      <w:r w:rsidR="009C5A7A" w:rsidRPr="00763A79">
        <w:rPr>
          <w:szCs w:val="20"/>
        </w:rPr>
        <w:t>with OpenAI</w:t>
      </w:r>
      <w:r>
        <w:rPr>
          <w:szCs w:val="20"/>
        </w:rPr>
        <w:t xml:space="preserve"> (ChatGPT)</w:t>
      </w:r>
      <w:r w:rsidR="009C5A7A" w:rsidRPr="00763A79">
        <w:rPr>
          <w:szCs w:val="20"/>
        </w:rPr>
        <w:t xml:space="preserve"> and Anthropic</w:t>
      </w:r>
      <w:r>
        <w:rPr>
          <w:szCs w:val="20"/>
        </w:rPr>
        <w:t xml:space="preserve"> (Claude)</w:t>
      </w:r>
      <w:r w:rsidR="00AB56DE">
        <w:rPr>
          <w:szCs w:val="20"/>
        </w:rPr>
        <w:t xml:space="preserve">. </w:t>
      </w:r>
      <w:r w:rsidR="009C5A7A" w:rsidRPr="00763A79">
        <w:rPr>
          <w:szCs w:val="20"/>
        </w:rPr>
        <w:t xml:space="preserve"> </w:t>
      </w:r>
    </w:p>
    <w:p w14:paraId="7F7F34EA" w14:textId="77777777" w:rsidR="009C5A7A" w:rsidRPr="00763A79" w:rsidRDefault="009C5A7A" w:rsidP="00C97F97">
      <w:pPr>
        <w:spacing w:after="120" w:line="240" w:lineRule="auto"/>
        <w:contextualSpacing/>
        <w:rPr>
          <w:szCs w:val="20"/>
        </w:rPr>
      </w:pPr>
    </w:p>
    <w:p w14:paraId="238504A4" w14:textId="341C8659" w:rsidR="009C5A7A" w:rsidRPr="00763A79" w:rsidRDefault="009C5A7A" w:rsidP="00C97F97">
      <w:pPr>
        <w:spacing w:after="120" w:line="240" w:lineRule="auto"/>
        <w:contextualSpacing/>
        <w:rPr>
          <w:szCs w:val="20"/>
        </w:rPr>
      </w:pPr>
      <w:r w:rsidRPr="00763A79">
        <w:rPr>
          <w:szCs w:val="20"/>
        </w:rPr>
        <w:t>Senso, backed by founders who have</w:t>
      </w:r>
      <w:r w:rsidR="006D5713">
        <w:rPr>
          <w:szCs w:val="20"/>
        </w:rPr>
        <w:t xml:space="preserve"> significant experience </w:t>
      </w:r>
      <w:r w:rsidRPr="00763A79">
        <w:rPr>
          <w:szCs w:val="20"/>
        </w:rPr>
        <w:t>buildin</w:t>
      </w:r>
      <w:r w:rsidR="00E80661">
        <w:rPr>
          <w:szCs w:val="20"/>
        </w:rPr>
        <w:t xml:space="preserve">g AI </w:t>
      </w:r>
      <w:r w:rsidRPr="00763A79">
        <w:rPr>
          <w:szCs w:val="20"/>
        </w:rPr>
        <w:t xml:space="preserve">technology for banks, is delivering this technology today with a retail application (ex. call centers handling inbound consumer and </w:t>
      </w:r>
      <w:r w:rsidR="004560FE" w:rsidRPr="00763A79">
        <w:rPr>
          <w:szCs w:val="20"/>
        </w:rPr>
        <w:t>retail</w:t>
      </w:r>
      <w:r w:rsidRPr="00763A79">
        <w:rPr>
          <w:szCs w:val="20"/>
        </w:rPr>
        <w:t xml:space="preserve"> issues</w:t>
      </w:r>
      <w:r w:rsidR="00AB56DE">
        <w:rPr>
          <w:szCs w:val="20"/>
        </w:rPr>
        <w:t xml:space="preserve"> like late payments or account inquiries</w:t>
      </w:r>
      <w:r w:rsidR="0058440D">
        <w:rPr>
          <w:szCs w:val="20"/>
        </w:rPr>
        <w:t>)</w:t>
      </w:r>
      <w:r w:rsidRPr="00763A79">
        <w:rPr>
          <w:szCs w:val="20"/>
        </w:rPr>
        <w:t>. Senso is</w:t>
      </w:r>
      <w:r w:rsidR="00AB56DE">
        <w:rPr>
          <w:szCs w:val="20"/>
        </w:rPr>
        <w:t xml:space="preserve"> now</w:t>
      </w:r>
      <w:r w:rsidRPr="00763A79">
        <w:rPr>
          <w:szCs w:val="20"/>
        </w:rPr>
        <w:t xml:space="preserve"> expanding</w:t>
      </w:r>
      <w:r w:rsidR="002A6F51">
        <w:rPr>
          <w:szCs w:val="20"/>
        </w:rPr>
        <w:t xml:space="preserve">, </w:t>
      </w:r>
      <w:r w:rsidRPr="00763A79">
        <w:rPr>
          <w:szCs w:val="20"/>
        </w:rPr>
        <w:t xml:space="preserve">focusing on commercial use cases, </w:t>
      </w:r>
      <w:r w:rsidRPr="002A6F51">
        <w:rPr>
          <w:b/>
          <w:bCs w:val="0"/>
          <w:szCs w:val="20"/>
        </w:rPr>
        <w:t xml:space="preserve">including commercial lending and lending facilitated through </w:t>
      </w:r>
      <w:r w:rsidR="00C97F97" w:rsidRPr="002A6F51">
        <w:rPr>
          <w:b/>
          <w:bCs w:val="0"/>
          <w:szCs w:val="20"/>
        </w:rPr>
        <w:t xml:space="preserve">banks and </w:t>
      </w:r>
      <w:r w:rsidRPr="002A6F51">
        <w:rPr>
          <w:b/>
          <w:bCs w:val="0"/>
          <w:szCs w:val="20"/>
        </w:rPr>
        <w:t>the Small Business Administration.</w:t>
      </w:r>
    </w:p>
    <w:p w14:paraId="1871B1E6" w14:textId="77777777" w:rsidR="00CA7C58" w:rsidRPr="00763A79" w:rsidRDefault="00CA7C58" w:rsidP="00C97F97">
      <w:pPr>
        <w:spacing w:after="120" w:line="240" w:lineRule="auto"/>
        <w:contextualSpacing/>
        <w:rPr>
          <w:szCs w:val="20"/>
        </w:rPr>
      </w:pPr>
    </w:p>
    <w:p w14:paraId="66301084" w14:textId="417678BC" w:rsidR="00CA7C58" w:rsidRPr="00763A79" w:rsidRDefault="00052994" w:rsidP="00C97F97">
      <w:pPr>
        <w:spacing w:after="120" w:line="240" w:lineRule="auto"/>
        <w:contextualSpacing/>
        <w:rPr>
          <w:b/>
          <w:bCs w:val="0"/>
          <w:szCs w:val="20"/>
        </w:rPr>
      </w:pPr>
      <w:r>
        <w:rPr>
          <w:b/>
          <w:bCs w:val="0"/>
          <w:szCs w:val="20"/>
        </w:rPr>
        <w:t xml:space="preserve">Risks and </w:t>
      </w:r>
      <w:r w:rsidR="00CA7C58" w:rsidRPr="00763A79">
        <w:rPr>
          <w:b/>
          <w:bCs w:val="0"/>
          <w:szCs w:val="20"/>
        </w:rPr>
        <w:t>Benefits to the Bank</w:t>
      </w:r>
    </w:p>
    <w:p w14:paraId="5F172EEE" w14:textId="414B34DD" w:rsidR="004A4E12" w:rsidRDefault="00CA7C58" w:rsidP="00C97F97">
      <w:pPr>
        <w:spacing w:after="120" w:line="240" w:lineRule="auto"/>
        <w:contextualSpacing/>
        <w:rPr>
          <w:szCs w:val="20"/>
        </w:rPr>
      </w:pPr>
      <w:r w:rsidRPr="00763A79">
        <w:rPr>
          <w:szCs w:val="20"/>
        </w:rPr>
        <w:t xml:space="preserve">In an industry that is </w:t>
      </w:r>
      <w:r w:rsidR="004A4E12">
        <w:rPr>
          <w:szCs w:val="20"/>
        </w:rPr>
        <w:t xml:space="preserve">highly </w:t>
      </w:r>
      <w:r w:rsidRPr="00763A79">
        <w:rPr>
          <w:szCs w:val="20"/>
        </w:rPr>
        <w:t>policy and process driven</w:t>
      </w:r>
      <w:r w:rsidR="00C97F97">
        <w:rPr>
          <w:szCs w:val="20"/>
        </w:rPr>
        <w:t>, t</w:t>
      </w:r>
      <w:r w:rsidRPr="00763A79">
        <w:rPr>
          <w:szCs w:val="20"/>
        </w:rPr>
        <w:t>he vast majority of what goes on inside a bank is regulated by a written policy</w:t>
      </w:r>
      <w:r w:rsidR="006D5713">
        <w:rPr>
          <w:szCs w:val="20"/>
        </w:rPr>
        <w:t>, procedure</w:t>
      </w:r>
      <w:r w:rsidRPr="00763A79">
        <w:rPr>
          <w:szCs w:val="20"/>
        </w:rPr>
        <w:t xml:space="preserve"> or guideline</w:t>
      </w:r>
      <w:r w:rsidR="00C97F97">
        <w:rPr>
          <w:szCs w:val="20"/>
        </w:rPr>
        <w:t xml:space="preserve"> designed to give bank associates explicit guidance</w:t>
      </w:r>
      <w:r w:rsidR="006D5713">
        <w:rPr>
          <w:szCs w:val="20"/>
        </w:rPr>
        <w:t xml:space="preserve"> or instructions</w:t>
      </w:r>
      <w:r w:rsidR="00C97F97">
        <w:rPr>
          <w:szCs w:val="20"/>
        </w:rPr>
        <w:t xml:space="preserve"> on how functions need to be performed, and risk mitigated across the bank</w:t>
      </w:r>
      <w:r w:rsidR="00E80661">
        <w:rPr>
          <w:szCs w:val="20"/>
        </w:rPr>
        <w:t xml:space="preserve"> (ex. wires are an area where significant fraud occurs so there are written policies and procedures documenting how a wire request from a client is to be handled)</w:t>
      </w:r>
      <w:r w:rsidRPr="00763A79">
        <w:rPr>
          <w:szCs w:val="20"/>
        </w:rPr>
        <w:t>. Everything is documented for associates of the bank to be able to follow</w:t>
      </w:r>
      <w:r w:rsidR="006D5713">
        <w:rPr>
          <w:szCs w:val="20"/>
        </w:rPr>
        <w:t>, and many banks require associates to periodically certify the same.</w:t>
      </w:r>
    </w:p>
    <w:p w14:paraId="48BE3F08" w14:textId="77777777" w:rsidR="004A4E12" w:rsidRDefault="004A4E12" w:rsidP="00C97F97">
      <w:pPr>
        <w:spacing w:after="120" w:line="240" w:lineRule="auto"/>
        <w:contextualSpacing/>
        <w:rPr>
          <w:szCs w:val="20"/>
        </w:rPr>
      </w:pPr>
    </w:p>
    <w:p w14:paraId="08BE8B10" w14:textId="52DBD433" w:rsidR="00052994" w:rsidRPr="004A4E12" w:rsidRDefault="00CA7C58" w:rsidP="00C97F97">
      <w:pPr>
        <w:spacing w:after="120" w:line="240" w:lineRule="auto"/>
        <w:contextualSpacing/>
        <w:rPr>
          <w:b/>
          <w:bCs w:val="0"/>
          <w:szCs w:val="20"/>
          <w:u w:val="single"/>
        </w:rPr>
      </w:pPr>
      <w:r w:rsidRPr="004A4E12">
        <w:rPr>
          <w:b/>
          <w:bCs w:val="0"/>
          <w:szCs w:val="20"/>
          <w:u w:val="single"/>
        </w:rPr>
        <w:t>However, problems and risk arise when the application of policy is inconsistent</w:t>
      </w:r>
      <w:r w:rsidR="00C97F97" w:rsidRPr="004A4E12">
        <w:rPr>
          <w:b/>
          <w:bCs w:val="0"/>
          <w:szCs w:val="20"/>
          <w:u w:val="single"/>
        </w:rPr>
        <w:t>, overlooked</w:t>
      </w:r>
      <w:r w:rsidRPr="004A4E12">
        <w:rPr>
          <w:b/>
          <w:bCs w:val="0"/>
          <w:szCs w:val="20"/>
          <w:u w:val="single"/>
        </w:rPr>
        <w:t xml:space="preserve"> and/or</w:t>
      </w:r>
      <w:r w:rsidR="006D5713">
        <w:rPr>
          <w:b/>
          <w:bCs w:val="0"/>
          <w:szCs w:val="20"/>
          <w:u w:val="single"/>
        </w:rPr>
        <w:t xml:space="preserve"> incomplete</w:t>
      </w:r>
      <w:r w:rsidRPr="004A4E12">
        <w:rPr>
          <w:b/>
          <w:bCs w:val="0"/>
          <w:szCs w:val="20"/>
          <w:u w:val="single"/>
        </w:rPr>
        <w:t>. The inaccurate or inconsistent application of policy</w:t>
      </w:r>
      <w:r w:rsidR="006D5713">
        <w:rPr>
          <w:b/>
          <w:bCs w:val="0"/>
          <w:szCs w:val="20"/>
          <w:u w:val="single"/>
        </w:rPr>
        <w:t>, or lack thereof,</w:t>
      </w:r>
      <w:r w:rsidRPr="004A4E12">
        <w:rPr>
          <w:b/>
          <w:bCs w:val="0"/>
          <w:szCs w:val="20"/>
          <w:u w:val="single"/>
        </w:rPr>
        <w:t xml:space="preserve"> is a significant contributor to loss</w:t>
      </w:r>
      <w:r w:rsidR="00D92EDB" w:rsidRPr="004A4E12">
        <w:rPr>
          <w:b/>
          <w:bCs w:val="0"/>
          <w:szCs w:val="20"/>
          <w:u w:val="single"/>
        </w:rPr>
        <w:t xml:space="preserve"> and regulatory action</w:t>
      </w:r>
      <w:r w:rsidRPr="004A4E12">
        <w:rPr>
          <w:b/>
          <w:bCs w:val="0"/>
          <w:szCs w:val="20"/>
          <w:u w:val="single"/>
        </w:rPr>
        <w:t>.</w:t>
      </w:r>
    </w:p>
    <w:p w14:paraId="6EBA6713" w14:textId="77777777" w:rsidR="00052994" w:rsidRDefault="00052994" w:rsidP="00C97F97">
      <w:pPr>
        <w:spacing w:after="120" w:line="240" w:lineRule="auto"/>
        <w:contextualSpacing/>
        <w:rPr>
          <w:b/>
          <w:bCs w:val="0"/>
          <w:szCs w:val="20"/>
          <w:u w:val="single"/>
        </w:rPr>
      </w:pPr>
    </w:p>
    <w:p w14:paraId="45F8ACEF" w14:textId="34C701AE" w:rsidR="00052994" w:rsidRDefault="00052994" w:rsidP="00052994">
      <w:pPr>
        <w:spacing w:after="120" w:line="240" w:lineRule="auto"/>
        <w:contextualSpacing/>
        <w:rPr>
          <w:szCs w:val="20"/>
        </w:rPr>
      </w:pPr>
      <w:r>
        <w:rPr>
          <w:szCs w:val="20"/>
        </w:rPr>
        <w:t>In the context of the S</w:t>
      </w:r>
      <w:r w:rsidR="004A4E12">
        <w:rPr>
          <w:szCs w:val="20"/>
        </w:rPr>
        <w:t>mall Business Administration</w:t>
      </w:r>
      <w:r>
        <w:rPr>
          <w:szCs w:val="20"/>
        </w:rPr>
        <w:t xml:space="preserve"> and the </w:t>
      </w:r>
      <w:r w:rsidR="002A6F51">
        <w:rPr>
          <w:szCs w:val="20"/>
        </w:rPr>
        <w:t xml:space="preserve">SMB </w:t>
      </w:r>
      <w:r>
        <w:rPr>
          <w:szCs w:val="20"/>
        </w:rPr>
        <w:t xml:space="preserve">lending that takes place through banks in the U.S., a </w:t>
      </w:r>
      <w:r w:rsidRPr="0042679D">
        <w:rPr>
          <w:szCs w:val="20"/>
        </w:rPr>
        <w:t>critical issue emerges</w:t>
      </w:r>
      <w:r>
        <w:rPr>
          <w:szCs w:val="20"/>
        </w:rPr>
        <w:t xml:space="preserve"> as it relates to the Standard Operating Procedures (“SOP’s) issued by the SBA and how the banks interpret and apply those </w:t>
      </w:r>
      <w:r w:rsidR="002074AD">
        <w:rPr>
          <w:szCs w:val="20"/>
        </w:rPr>
        <w:t>SOPs</w:t>
      </w:r>
      <w:r w:rsidR="004A4E12">
        <w:rPr>
          <w:szCs w:val="20"/>
        </w:rPr>
        <w:t xml:space="preserve"> </w:t>
      </w:r>
      <w:r w:rsidR="002074AD">
        <w:rPr>
          <w:szCs w:val="20"/>
        </w:rPr>
        <w:t>to</w:t>
      </w:r>
      <w:r w:rsidR="004A4E12">
        <w:rPr>
          <w:szCs w:val="20"/>
        </w:rPr>
        <w:t xml:space="preserve"> maintain their SBA guarantee on their loan portfolio</w:t>
      </w:r>
      <w:r>
        <w:rPr>
          <w:szCs w:val="20"/>
        </w:rPr>
        <w:t xml:space="preserve">. The issues are </w:t>
      </w:r>
      <w:r>
        <w:rPr>
          <w:szCs w:val="20"/>
        </w:rPr>
        <w:lastRenderedPageBreak/>
        <w:t>manifesting themselves in the following ways, which causes risk of loss to banks as the SBA guarantee could be reduced or lost in certain scenarios:</w:t>
      </w:r>
    </w:p>
    <w:p w14:paraId="20D4F1DA" w14:textId="40377ED7" w:rsidR="00052994" w:rsidRDefault="00052994" w:rsidP="00052994">
      <w:pPr>
        <w:pStyle w:val="ListParagraph"/>
        <w:numPr>
          <w:ilvl w:val="0"/>
          <w:numId w:val="8"/>
        </w:numPr>
        <w:spacing w:after="120" w:line="240" w:lineRule="auto"/>
        <w:rPr>
          <w:szCs w:val="20"/>
        </w:rPr>
      </w:pPr>
      <w:r w:rsidRPr="002A6F51">
        <w:rPr>
          <w:szCs w:val="20"/>
          <w:u w:val="single"/>
        </w:rPr>
        <w:t>Interpretation Challenges:</w:t>
      </w:r>
      <w:r w:rsidRPr="00052994">
        <w:rPr>
          <w:szCs w:val="20"/>
        </w:rPr>
        <w:t xml:space="preserve"> </w:t>
      </w:r>
      <w:r w:rsidR="004A4E12">
        <w:rPr>
          <w:szCs w:val="20"/>
        </w:rPr>
        <w:t>t</w:t>
      </w:r>
      <w:r w:rsidRPr="00052994">
        <w:rPr>
          <w:szCs w:val="20"/>
        </w:rPr>
        <w:t>h</w:t>
      </w:r>
      <w:r w:rsidR="004A4E12">
        <w:rPr>
          <w:szCs w:val="20"/>
        </w:rPr>
        <w:t>e gap between intended interpretation and actual interpretation</w:t>
      </w:r>
      <w:r w:rsidRPr="00052994">
        <w:rPr>
          <w:szCs w:val="20"/>
        </w:rPr>
        <w:t xml:space="preserve"> forces financial institutions to interpret</w:t>
      </w:r>
      <w:r w:rsidR="004A4E12">
        <w:rPr>
          <w:szCs w:val="20"/>
        </w:rPr>
        <w:t xml:space="preserve"> nuanced</w:t>
      </w:r>
      <w:r w:rsidRPr="00052994">
        <w:rPr>
          <w:szCs w:val="20"/>
        </w:rPr>
        <w:t xml:space="preserve"> policies in the context of new scenarios, leading to inconsistent application across the industry.</w:t>
      </w:r>
    </w:p>
    <w:p w14:paraId="51A7D36E" w14:textId="22E3FA6E" w:rsidR="00052994" w:rsidRDefault="00052994" w:rsidP="004A4E12">
      <w:pPr>
        <w:pStyle w:val="ListParagraph"/>
        <w:numPr>
          <w:ilvl w:val="0"/>
          <w:numId w:val="8"/>
        </w:numPr>
        <w:spacing w:after="120" w:line="240" w:lineRule="auto"/>
        <w:rPr>
          <w:szCs w:val="20"/>
        </w:rPr>
      </w:pPr>
      <w:r w:rsidRPr="002A6F51">
        <w:rPr>
          <w:szCs w:val="20"/>
          <w:u w:val="single"/>
        </w:rPr>
        <w:t>Risk of Non-Compliance:</w:t>
      </w:r>
      <w:r w:rsidRPr="00052994">
        <w:rPr>
          <w:szCs w:val="20"/>
        </w:rPr>
        <w:t xml:space="preserve"> </w:t>
      </w:r>
      <w:r w:rsidR="004A4E12">
        <w:rPr>
          <w:szCs w:val="20"/>
        </w:rPr>
        <w:t>b</w:t>
      </w:r>
      <w:r w:rsidRPr="00052994">
        <w:rPr>
          <w:szCs w:val="20"/>
        </w:rPr>
        <w:t>anks may unknowingly operate outside of regulatory boundaries when trying to meet modern lending demands, increasing their risk exposure</w:t>
      </w:r>
      <w:r w:rsidR="004A4E12">
        <w:rPr>
          <w:szCs w:val="20"/>
        </w:rPr>
        <w:t xml:space="preserve"> via a reduction or loss of their SBA guarantee</w:t>
      </w:r>
      <w:r w:rsidRPr="00052994">
        <w:rPr>
          <w:szCs w:val="20"/>
        </w:rPr>
        <w:t>.</w:t>
      </w:r>
    </w:p>
    <w:p w14:paraId="46740D71" w14:textId="683A6AF9" w:rsidR="00C97F97" w:rsidRPr="00E80661" w:rsidRDefault="00C97F97" w:rsidP="00C97F97">
      <w:pPr>
        <w:spacing w:after="120" w:line="240" w:lineRule="auto"/>
        <w:contextualSpacing/>
        <w:rPr>
          <w:szCs w:val="20"/>
        </w:rPr>
      </w:pPr>
      <w:r w:rsidRPr="00E80661">
        <w:rPr>
          <w:szCs w:val="20"/>
        </w:rPr>
        <w:t>Benefits of AI and LLM’s include:</w:t>
      </w:r>
    </w:p>
    <w:p w14:paraId="447BDF21" w14:textId="5F0EC7DD" w:rsidR="00CA7C58" w:rsidRPr="00E80661" w:rsidRDefault="00CA7C58" w:rsidP="00C97F97">
      <w:pPr>
        <w:pStyle w:val="ListParagraph"/>
        <w:numPr>
          <w:ilvl w:val="0"/>
          <w:numId w:val="4"/>
        </w:numPr>
        <w:spacing w:after="120" w:line="240" w:lineRule="auto"/>
        <w:rPr>
          <w:szCs w:val="20"/>
        </w:rPr>
      </w:pPr>
      <w:r w:rsidRPr="00E80661">
        <w:rPr>
          <w:szCs w:val="20"/>
        </w:rPr>
        <w:t>Reduced risk of financial loss because policy is more consistently applied across the organization</w:t>
      </w:r>
    </w:p>
    <w:p w14:paraId="5D223409" w14:textId="3D0445BA" w:rsidR="00621C21" w:rsidRPr="00E80661" w:rsidRDefault="00CA7C58" w:rsidP="00C97F97">
      <w:pPr>
        <w:pStyle w:val="ListParagraph"/>
        <w:numPr>
          <w:ilvl w:val="0"/>
          <w:numId w:val="4"/>
        </w:numPr>
        <w:spacing w:after="120" w:line="240" w:lineRule="auto"/>
        <w:rPr>
          <w:szCs w:val="20"/>
        </w:rPr>
      </w:pPr>
      <w:r w:rsidRPr="00E80661">
        <w:rPr>
          <w:szCs w:val="20"/>
        </w:rPr>
        <w:t>Reduced risk of fines and regulatory action because policy is more clearly outlined</w:t>
      </w:r>
      <w:r w:rsidR="006D5713">
        <w:rPr>
          <w:szCs w:val="20"/>
        </w:rPr>
        <w:t xml:space="preserve">, </w:t>
      </w:r>
      <w:r w:rsidRPr="00E80661">
        <w:rPr>
          <w:szCs w:val="20"/>
        </w:rPr>
        <w:t>consistently applied</w:t>
      </w:r>
      <w:r w:rsidR="00FB2189">
        <w:rPr>
          <w:szCs w:val="20"/>
        </w:rPr>
        <w:t xml:space="preserve"> and regularly updated to contemplate new issues</w:t>
      </w:r>
      <w:r w:rsidRPr="00E80661">
        <w:rPr>
          <w:szCs w:val="20"/>
        </w:rPr>
        <w:t xml:space="preserve">. This takes place when each associate of the bank is provided with a mechanism to get policy insight and provide feedback to back office as to how clearly defined policy is and offer documented feedback </w:t>
      </w:r>
      <w:r w:rsidR="00F41149" w:rsidRPr="00E80661">
        <w:rPr>
          <w:szCs w:val="20"/>
        </w:rPr>
        <w:t>as to how to improve written policy.</w:t>
      </w:r>
    </w:p>
    <w:p w14:paraId="25659717" w14:textId="776461DD" w:rsidR="00F41149" w:rsidRPr="00E80661" w:rsidRDefault="00F41149" w:rsidP="00C97F97">
      <w:pPr>
        <w:pStyle w:val="ListParagraph"/>
        <w:numPr>
          <w:ilvl w:val="0"/>
          <w:numId w:val="4"/>
        </w:numPr>
        <w:spacing w:after="120" w:line="240" w:lineRule="auto"/>
        <w:rPr>
          <w:szCs w:val="20"/>
        </w:rPr>
      </w:pPr>
      <w:r w:rsidRPr="00E80661">
        <w:rPr>
          <w:szCs w:val="20"/>
        </w:rPr>
        <w:t>Beyond more consistent application of policy and procedure, the bank also gains efficiency where tasks are completed in less time because accurate information is more</w:t>
      </w:r>
      <w:r w:rsidR="00FB2189">
        <w:rPr>
          <w:szCs w:val="20"/>
        </w:rPr>
        <w:t xml:space="preserve"> quickly and</w:t>
      </w:r>
      <w:r w:rsidRPr="00E80661">
        <w:rPr>
          <w:szCs w:val="20"/>
        </w:rPr>
        <w:t xml:space="preserve"> readily available</w:t>
      </w:r>
      <w:r w:rsidR="00E80661" w:rsidRPr="00E80661">
        <w:rPr>
          <w:szCs w:val="20"/>
        </w:rPr>
        <w:t xml:space="preserve"> (ex. enhanced client experience in the back-office where technology yields faster</w:t>
      </w:r>
      <w:r w:rsidR="002A6F51">
        <w:rPr>
          <w:szCs w:val="20"/>
        </w:rPr>
        <w:t xml:space="preserve"> </w:t>
      </w:r>
      <w:r w:rsidR="00E80661" w:rsidRPr="00E80661">
        <w:rPr>
          <w:szCs w:val="20"/>
        </w:rPr>
        <w:t xml:space="preserve">issue resolution </w:t>
      </w:r>
      <w:r w:rsidR="002A6F51">
        <w:rPr>
          <w:szCs w:val="20"/>
        </w:rPr>
        <w:t>and/</w:t>
      </w:r>
      <w:r w:rsidR="00E80661" w:rsidRPr="00E80661">
        <w:rPr>
          <w:szCs w:val="20"/>
        </w:rPr>
        <w:t>or faster approvals)</w:t>
      </w:r>
      <w:r w:rsidRPr="00E80661">
        <w:rPr>
          <w:szCs w:val="20"/>
        </w:rPr>
        <w:t xml:space="preserve">. </w:t>
      </w:r>
    </w:p>
    <w:p w14:paraId="5BC9B036" w14:textId="4A7DD3BD" w:rsidR="0042679D" w:rsidRDefault="001F5DCA" w:rsidP="00DE5DBA">
      <w:pPr>
        <w:pStyle w:val="ListParagraph"/>
        <w:numPr>
          <w:ilvl w:val="0"/>
          <w:numId w:val="4"/>
        </w:numPr>
        <w:spacing w:after="120" w:line="240" w:lineRule="auto"/>
        <w:rPr>
          <w:szCs w:val="20"/>
        </w:rPr>
      </w:pPr>
      <w:r w:rsidRPr="00E80661">
        <w:rPr>
          <w:szCs w:val="20"/>
        </w:rPr>
        <w:t>Beginning to develop internal competencies in the use of AI</w:t>
      </w:r>
      <w:r w:rsidR="00E80661">
        <w:rPr>
          <w:szCs w:val="20"/>
        </w:rPr>
        <w:t xml:space="preserve"> leading to industry standards, which </w:t>
      </w:r>
      <w:r w:rsidR="00DE5DBA">
        <w:rPr>
          <w:szCs w:val="20"/>
        </w:rPr>
        <w:t>enables banks to gain alignment across their organizations (via the consistent application of policies and procedures)</w:t>
      </w:r>
    </w:p>
    <w:p w14:paraId="64CCC00F" w14:textId="77777777" w:rsidR="00DE5DBA" w:rsidRPr="00E80661" w:rsidRDefault="00DE5DBA" w:rsidP="00DE5DBA">
      <w:pPr>
        <w:pStyle w:val="ListParagraph"/>
        <w:spacing w:after="120" w:line="240" w:lineRule="auto"/>
        <w:rPr>
          <w:szCs w:val="20"/>
        </w:rPr>
      </w:pPr>
    </w:p>
    <w:p w14:paraId="57054DFF" w14:textId="36F7CEEA" w:rsidR="00F41149" w:rsidRPr="00763A79" w:rsidRDefault="00F41149" w:rsidP="00C97F97">
      <w:pPr>
        <w:spacing w:after="120" w:line="240" w:lineRule="auto"/>
        <w:contextualSpacing/>
        <w:rPr>
          <w:b/>
          <w:bCs w:val="0"/>
          <w:szCs w:val="20"/>
        </w:rPr>
      </w:pPr>
      <w:r w:rsidRPr="00763A79">
        <w:rPr>
          <w:b/>
          <w:bCs w:val="0"/>
          <w:szCs w:val="20"/>
        </w:rPr>
        <w:t>Potential Pricing for Initial Bank Group</w:t>
      </w:r>
    </w:p>
    <w:p w14:paraId="7734ACEA" w14:textId="135ECCE6" w:rsidR="00C97F97" w:rsidRDefault="00F41149" w:rsidP="00C97F97">
      <w:pPr>
        <w:spacing w:after="120" w:line="240" w:lineRule="auto"/>
        <w:contextualSpacing/>
        <w:rPr>
          <w:szCs w:val="20"/>
        </w:rPr>
      </w:pPr>
      <w:r w:rsidRPr="00763A79">
        <w:rPr>
          <w:szCs w:val="20"/>
        </w:rPr>
        <w:t xml:space="preserve">Senso is seeking new annual recurring revenue in the range of $500,000 by FYE 2024. </w:t>
      </w:r>
      <w:r w:rsidR="002074AD" w:rsidRPr="00763A79">
        <w:rPr>
          <w:szCs w:val="20"/>
        </w:rPr>
        <w:t>To</w:t>
      </w:r>
      <w:r w:rsidRPr="00763A79">
        <w:rPr>
          <w:szCs w:val="20"/>
        </w:rPr>
        <w:t xml:space="preserve"> accomplish this goal</w:t>
      </w:r>
      <w:r w:rsidR="00C97F97">
        <w:rPr>
          <w:szCs w:val="20"/>
        </w:rPr>
        <w:t xml:space="preserve">, </w:t>
      </w:r>
      <w:r w:rsidRPr="00763A79">
        <w:rPr>
          <w:szCs w:val="20"/>
        </w:rPr>
        <w:t xml:space="preserve">Senso is seeking </w:t>
      </w:r>
      <w:r w:rsidR="00D92EDB">
        <w:rPr>
          <w:szCs w:val="20"/>
        </w:rPr>
        <w:t>~</w:t>
      </w:r>
      <w:r w:rsidRPr="00763A79">
        <w:rPr>
          <w:szCs w:val="20"/>
        </w:rPr>
        <w:t>5 new bank partners to come together in a collaboration around how AI and LLM’s can be used to improv</w:t>
      </w:r>
      <w:r w:rsidR="00FB2189">
        <w:rPr>
          <w:szCs w:val="20"/>
        </w:rPr>
        <w:t>e operational efficiency through</w:t>
      </w:r>
      <w:r w:rsidRPr="00763A79">
        <w:rPr>
          <w:szCs w:val="20"/>
        </w:rPr>
        <w:t xml:space="preserve"> the application of policy inside of a bank.</w:t>
      </w:r>
    </w:p>
    <w:p w14:paraId="30C5D7B9" w14:textId="13D1EB18" w:rsidR="00F41149" w:rsidRPr="00763A79" w:rsidRDefault="00F41149" w:rsidP="00C97F97">
      <w:pPr>
        <w:spacing w:after="120" w:line="240" w:lineRule="auto"/>
        <w:contextualSpacing/>
        <w:rPr>
          <w:szCs w:val="20"/>
        </w:rPr>
      </w:pPr>
      <w:r w:rsidRPr="00763A79">
        <w:rPr>
          <w:szCs w:val="20"/>
        </w:rPr>
        <w:t xml:space="preserve"> </w:t>
      </w:r>
    </w:p>
    <w:p w14:paraId="2BEF9416" w14:textId="62EEC176" w:rsidR="00F41149" w:rsidRPr="00763A79" w:rsidRDefault="00F41149" w:rsidP="00C97F97">
      <w:pPr>
        <w:spacing w:after="120" w:line="240" w:lineRule="auto"/>
        <w:contextualSpacing/>
        <w:rPr>
          <w:szCs w:val="20"/>
        </w:rPr>
      </w:pPr>
      <w:r w:rsidRPr="00763A79">
        <w:rPr>
          <w:szCs w:val="20"/>
        </w:rPr>
        <w:t xml:space="preserve">For the target market desired, which is banks in the $2-10b asset range, these banks are spending between $5-10MM annually on technology spend. $1-2MM of this spend is on core banking technology with another $1-2MM on digital banking capabilities (mobile and web). The remaining spend of $2-3MM is spent on remaining infrastructure (including </w:t>
      </w:r>
      <w:r w:rsidR="000E27DF" w:rsidRPr="00763A79">
        <w:rPr>
          <w:szCs w:val="20"/>
        </w:rPr>
        <w:t>risk and fraud management, data security</w:t>
      </w:r>
      <w:r w:rsidRPr="00763A79">
        <w:rPr>
          <w:szCs w:val="20"/>
        </w:rPr>
        <w:t>, product</w:t>
      </w:r>
      <w:r w:rsidR="000E27DF" w:rsidRPr="00763A79">
        <w:rPr>
          <w:szCs w:val="20"/>
        </w:rPr>
        <w:t xml:space="preserve"> and other mission critical technologies to run the bank). </w:t>
      </w:r>
    </w:p>
    <w:p w14:paraId="794F7D57" w14:textId="77777777" w:rsidR="00C97F97" w:rsidRDefault="00C97F97" w:rsidP="00C97F97">
      <w:pPr>
        <w:spacing w:after="120" w:line="240" w:lineRule="auto"/>
        <w:contextualSpacing/>
        <w:rPr>
          <w:szCs w:val="20"/>
        </w:rPr>
      </w:pPr>
    </w:p>
    <w:p w14:paraId="37516124" w14:textId="77777777" w:rsidR="00C97F97" w:rsidRDefault="000E27DF" w:rsidP="00C97F97">
      <w:pPr>
        <w:spacing w:after="120" w:line="240" w:lineRule="auto"/>
        <w:contextualSpacing/>
        <w:rPr>
          <w:szCs w:val="20"/>
        </w:rPr>
      </w:pPr>
      <w:r w:rsidRPr="00763A79">
        <w:rPr>
          <w:szCs w:val="20"/>
        </w:rPr>
        <w:t xml:space="preserve">Spend of over $100,000 annually on any one technology can generally be considered the equivalent of an enterprise sale </w:t>
      </w:r>
      <w:r w:rsidR="00C97F97">
        <w:rPr>
          <w:szCs w:val="20"/>
        </w:rPr>
        <w:t xml:space="preserve">for a community bank </w:t>
      </w:r>
      <w:r w:rsidRPr="00763A79">
        <w:rPr>
          <w:szCs w:val="20"/>
        </w:rPr>
        <w:t>from the standpoint that there will</w:t>
      </w:r>
      <w:r w:rsidR="00C97F97">
        <w:rPr>
          <w:szCs w:val="20"/>
        </w:rPr>
        <w:t>:</w:t>
      </w:r>
    </w:p>
    <w:p w14:paraId="089D1BE7" w14:textId="27F5EED7" w:rsidR="00C97F97" w:rsidRDefault="000E27DF" w:rsidP="00C97F97">
      <w:pPr>
        <w:pStyle w:val="ListParagraph"/>
        <w:numPr>
          <w:ilvl w:val="0"/>
          <w:numId w:val="7"/>
        </w:numPr>
        <w:spacing w:after="120" w:line="240" w:lineRule="auto"/>
        <w:rPr>
          <w:szCs w:val="20"/>
        </w:rPr>
      </w:pPr>
      <w:r w:rsidRPr="00C97F97">
        <w:rPr>
          <w:szCs w:val="20"/>
        </w:rPr>
        <w:t xml:space="preserve">be a high level of diligence completed to adhere to third party risk management standards </w:t>
      </w:r>
    </w:p>
    <w:p w14:paraId="6FAF536C" w14:textId="044D63AF" w:rsidR="000E27DF" w:rsidRDefault="00C97F97" w:rsidP="00C97F97">
      <w:pPr>
        <w:pStyle w:val="ListParagraph"/>
        <w:numPr>
          <w:ilvl w:val="0"/>
          <w:numId w:val="7"/>
        </w:numPr>
        <w:spacing w:after="120" w:line="240" w:lineRule="auto"/>
        <w:rPr>
          <w:szCs w:val="20"/>
        </w:rPr>
      </w:pPr>
      <w:r>
        <w:rPr>
          <w:szCs w:val="20"/>
        </w:rPr>
        <w:t xml:space="preserve">be </w:t>
      </w:r>
      <w:r w:rsidR="000E27DF" w:rsidRPr="00C97F97">
        <w:rPr>
          <w:szCs w:val="20"/>
        </w:rPr>
        <w:t xml:space="preserve">numerous approvals and budget considerations </w:t>
      </w:r>
    </w:p>
    <w:p w14:paraId="069D400E" w14:textId="4A805A3A" w:rsidR="00C97F97" w:rsidRDefault="00C97F97" w:rsidP="00C97F97">
      <w:pPr>
        <w:pStyle w:val="ListParagraph"/>
        <w:numPr>
          <w:ilvl w:val="0"/>
          <w:numId w:val="7"/>
        </w:numPr>
        <w:spacing w:after="120" w:line="240" w:lineRule="auto"/>
        <w:rPr>
          <w:szCs w:val="20"/>
        </w:rPr>
      </w:pPr>
      <w:r>
        <w:rPr>
          <w:szCs w:val="20"/>
        </w:rPr>
        <w:t>likely be board approval required</w:t>
      </w:r>
    </w:p>
    <w:p w14:paraId="0A9DD4FE" w14:textId="77777777" w:rsidR="00C97F97" w:rsidRPr="00C97F97" w:rsidRDefault="00C97F97" w:rsidP="00C97F97">
      <w:pPr>
        <w:pStyle w:val="ListParagraph"/>
        <w:spacing w:after="120" w:line="240" w:lineRule="auto"/>
        <w:ind w:left="400"/>
        <w:rPr>
          <w:szCs w:val="20"/>
        </w:rPr>
      </w:pPr>
    </w:p>
    <w:p w14:paraId="193CF339" w14:textId="79D5D30C" w:rsidR="000E27DF" w:rsidRPr="00763A79" w:rsidRDefault="000E27DF" w:rsidP="00C97F97">
      <w:pPr>
        <w:spacing w:after="120" w:line="240" w:lineRule="auto"/>
        <w:contextualSpacing/>
        <w:rPr>
          <w:szCs w:val="20"/>
        </w:rPr>
      </w:pPr>
      <w:r w:rsidRPr="00763A79">
        <w:rPr>
          <w:szCs w:val="20"/>
        </w:rPr>
        <w:t>When new technology is considered, banks generally go through a process (whether formally or informally) to understand:</w:t>
      </w:r>
    </w:p>
    <w:p w14:paraId="345797CE" w14:textId="6B5155D9" w:rsidR="000E27DF" w:rsidRPr="00763A79" w:rsidRDefault="000E27DF" w:rsidP="00C97F97">
      <w:pPr>
        <w:pStyle w:val="ListParagraph"/>
        <w:numPr>
          <w:ilvl w:val="0"/>
          <w:numId w:val="5"/>
        </w:numPr>
        <w:spacing w:after="120" w:line="240" w:lineRule="auto"/>
        <w:rPr>
          <w:szCs w:val="20"/>
        </w:rPr>
      </w:pPr>
      <w:r w:rsidRPr="00763A79">
        <w:rPr>
          <w:szCs w:val="20"/>
        </w:rPr>
        <w:t xml:space="preserve">are they fully utilizing the </w:t>
      </w:r>
      <w:r w:rsidR="00C97F97">
        <w:rPr>
          <w:szCs w:val="20"/>
        </w:rPr>
        <w:t xml:space="preserve">existing </w:t>
      </w:r>
      <w:r w:rsidRPr="00763A79">
        <w:rPr>
          <w:szCs w:val="20"/>
        </w:rPr>
        <w:t>technology they have already purchased as there is a general perception that they are not fully utilizing because of the predominance of “point solutions”</w:t>
      </w:r>
      <w:r w:rsidR="00C97F97">
        <w:rPr>
          <w:szCs w:val="20"/>
        </w:rPr>
        <w:t xml:space="preserve"> within the technology stacks of banks</w:t>
      </w:r>
    </w:p>
    <w:p w14:paraId="3250B4D8" w14:textId="7610EDA2" w:rsidR="000E27DF" w:rsidRDefault="000E27DF" w:rsidP="00C97F97">
      <w:pPr>
        <w:pStyle w:val="ListParagraph"/>
        <w:numPr>
          <w:ilvl w:val="0"/>
          <w:numId w:val="5"/>
        </w:numPr>
        <w:spacing w:after="120" w:line="240" w:lineRule="auto"/>
        <w:rPr>
          <w:szCs w:val="20"/>
        </w:rPr>
      </w:pPr>
      <w:r w:rsidRPr="00763A79">
        <w:rPr>
          <w:szCs w:val="20"/>
        </w:rPr>
        <w:t>are there alternatives to the technology being considered</w:t>
      </w:r>
    </w:p>
    <w:p w14:paraId="0CC3F1CC" w14:textId="5E6E8DB4" w:rsidR="002A6F51" w:rsidRPr="00763A79" w:rsidRDefault="002A6F51" w:rsidP="00C97F97">
      <w:pPr>
        <w:pStyle w:val="ListParagraph"/>
        <w:numPr>
          <w:ilvl w:val="0"/>
          <w:numId w:val="5"/>
        </w:numPr>
        <w:spacing w:after="120" w:line="240" w:lineRule="auto"/>
        <w:rPr>
          <w:szCs w:val="20"/>
        </w:rPr>
      </w:pPr>
      <w:r>
        <w:rPr>
          <w:szCs w:val="20"/>
        </w:rPr>
        <w:t>where will total technology spend (including any new technology spend) put them in the context of their peer group, spend per $ of assets and spend per savings or transaction account (ex. total core spend per account).</w:t>
      </w:r>
    </w:p>
    <w:p w14:paraId="089A3996" w14:textId="77777777" w:rsidR="00763A79" w:rsidRDefault="00763A79" w:rsidP="00C97F97">
      <w:pPr>
        <w:spacing w:after="120" w:line="240" w:lineRule="auto"/>
        <w:contextualSpacing/>
        <w:rPr>
          <w:szCs w:val="20"/>
        </w:rPr>
      </w:pPr>
    </w:p>
    <w:p w14:paraId="65EE908D" w14:textId="79EC9551" w:rsidR="002A6F51" w:rsidRPr="002A6F51" w:rsidRDefault="002A6F51" w:rsidP="00C97F97">
      <w:pPr>
        <w:spacing w:after="120" w:line="240" w:lineRule="auto"/>
        <w:contextualSpacing/>
        <w:rPr>
          <w:b/>
          <w:bCs w:val="0"/>
          <w:szCs w:val="20"/>
        </w:rPr>
      </w:pPr>
      <w:r w:rsidRPr="002A6F51">
        <w:rPr>
          <w:b/>
          <w:bCs w:val="0"/>
          <w:szCs w:val="20"/>
        </w:rPr>
        <w:t>Initial Recommendation Regarding Pricing</w:t>
      </w:r>
    </w:p>
    <w:p w14:paraId="74C9D21C" w14:textId="2DFCF877" w:rsidR="0042679D" w:rsidRDefault="00763A79" w:rsidP="00C97F97">
      <w:pPr>
        <w:spacing w:after="120" w:line="240" w:lineRule="auto"/>
        <w:contextualSpacing/>
        <w:rPr>
          <w:szCs w:val="20"/>
        </w:rPr>
      </w:pPr>
      <w:r w:rsidRPr="00763A79">
        <w:rPr>
          <w:szCs w:val="20"/>
        </w:rPr>
        <w:t>To speed the acceptance and implementation</w:t>
      </w:r>
      <w:r w:rsidR="00C97F97">
        <w:rPr>
          <w:szCs w:val="20"/>
        </w:rPr>
        <w:t xml:space="preserve"> of Senso’s product and capabilities</w:t>
      </w:r>
      <w:r w:rsidRPr="00763A79">
        <w:rPr>
          <w:szCs w:val="20"/>
        </w:rPr>
        <w:t>, Finov8r is recommending an initial price point in the $85-95K range annually. This represents under 5% of remaining spend beyond core and digital</w:t>
      </w:r>
      <w:r w:rsidR="00C97F97">
        <w:rPr>
          <w:szCs w:val="20"/>
        </w:rPr>
        <w:t xml:space="preserve"> </w:t>
      </w:r>
      <w:r w:rsidRPr="00763A79">
        <w:rPr>
          <w:szCs w:val="20"/>
        </w:rPr>
        <w:t>banking and will</w:t>
      </w:r>
      <w:r w:rsidR="00E60F0C">
        <w:rPr>
          <w:szCs w:val="20"/>
        </w:rPr>
        <w:t xml:space="preserve">, in most cases, </w:t>
      </w:r>
      <w:r w:rsidRPr="00763A79">
        <w:rPr>
          <w:szCs w:val="20"/>
        </w:rPr>
        <w:t xml:space="preserve">not trigger extensive TPRM and high-level approvals, which serves to increase scrutiny around technology purchases. </w:t>
      </w:r>
    </w:p>
    <w:sectPr w:rsidR="0042679D" w:rsidSect="00EF3901">
      <w:headerReference w:type="default" r:id="rId8"/>
      <w:footerReference w:type="default" r:id="rId9"/>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27F1A0" w14:textId="77777777" w:rsidR="00C17C7B" w:rsidRDefault="00C17C7B" w:rsidP="00EF3901">
      <w:pPr>
        <w:spacing w:after="0" w:line="240" w:lineRule="auto"/>
      </w:pPr>
      <w:r>
        <w:separator/>
      </w:r>
    </w:p>
  </w:endnote>
  <w:endnote w:type="continuationSeparator" w:id="0">
    <w:p w14:paraId="647D83BD" w14:textId="77777777" w:rsidR="00C17C7B" w:rsidRDefault="00C17C7B" w:rsidP="00EF39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C99A91" w14:textId="2F240D3A" w:rsidR="00EF3901" w:rsidRPr="00FF76C7" w:rsidRDefault="00EF3901">
    <w:pPr>
      <w:pStyle w:val="Footer"/>
      <w:rPr>
        <w:sz w:val="16"/>
        <w:szCs w:val="16"/>
      </w:rPr>
    </w:pPr>
    <w:r w:rsidRPr="00FF76C7">
      <w:rPr>
        <w:sz w:val="16"/>
        <w:szCs w:val="16"/>
      </w:rPr>
      <w:t xml:space="preserve">Prepared for </w:t>
    </w:r>
    <w:r w:rsidR="00FF76C7" w:rsidRPr="00FF76C7">
      <w:rPr>
        <w:sz w:val="16"/>
        <w:szCs w:val="16"/>
      </w:rPr>
      <w:t>C</w:t>
    </w:r>
    <w:r w:rsidRPr="00FF76C7">
      <w:rPr>
        <w:sz w:val="16"/>
        <w:szCs w:val="16"/>
      </w:rPr>
      <w:t>lient use only</w:t>
    </w:r>
    <w:r w:rsidR="00AB56DE" w:rsidRPr="00FF76C7">
      <w:rPr>
        <w:sz w:val="16"/>
        <w:szCs w:val="16"/>
      </w:rPr>
      <w:t xml:space="preserve"> by Finov8r Consulting. </w:t>
    </w:r>
    <w:r w:rsidR="00AB56DE" w:rsidRPr="00D92EDB">
      <w:rPr>
        <w:b/>
        <w:bCs w:val="0"/>
        <w:sz w:val="16"/>
        <w:szCs w:val="16"/>
      </w:rPr>
      <w:t>Please do not distribute externally without prior, written approval.</w:t>
    </w:r>
    <w:r w:rsidR="00FF76C7" w:rsidRPr="00FF76C7">
      <w:rPr>
        <w:sz w:val="16"/>
        <w:szCs w:val="16"/>
      </w:rPr>
      <w:t xml:space="preserve"> Memo may contain forward-looking statements subject to risks and uncertainties that could cause actual results to differ materially from those expressed or implied. These risks include, but are not limited to, Clients' abilities to utilize our services effectively, adverse legal or regulatory actions, negative publicity, and lengthy sales cycles. These statements reflect our current expectations but should not be relied upon as predictions.</w:t>
    </w:r>
    <w:r w:rsidR="00FF76C7">
      <w:rPr>
        <w:sz w:val="16"/>
        <w:szCs w:val="16"/>
      </w:rPr>
      <w:t xml:space="preserve"> Updated 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765C18" w14:textId="77777777" w:rsidR="00C17C7B" w:rsidRDefault="00C17C7B" w:rsidP="00EF3901">
      <w:pPr>
        <w:spacing w:after="0" w:line="240" w:lineRule="auto"/>
      </w:pPr>
      <w:r>
        <w:separator/>
      </w:r>
    </w:p>
  </w:footnote>
  <w:footnote w:type="continuationSeparator" w:id="0">
    <w:p w14:paraId="5D6676B1" w14:textId="77777777" w:rsidR="00C17C7B" w:rsidRDefault="00C17C7B" w:rsidP="00EF39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78E738" w14:textId="1C66382B" w:rsidR="00EF3901" w:rsidRDefault="00EF3901" w:rsidP="00EF3901">
    <w:pPr>
      <w:pStyle w:val="Header"/>
      <w:jc w:val="right"/>
    </w:pPr>
    <w:r>
      <w:rPr>
        <w:noProof/>
      </w:rPr>
      <w:drawing>
        <wp:inline distT="0" distB="0" distL="0" distR="0" wp14:anchorId="188590BB" wp14:editId="7D38F58E">
          <wp:extent cx="2607734" cy="476274"/>
          <wp:effectExtent l="0" t="0" r="0" b="0"/>
          <wp:docPr id="272900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900681" name="Picture 272900681"/>
                  <pic:cNvPicPr/>
                </pic:nvPicPr>
                <pic:blipFill>
                  <a:blip r:embed="rId1">
                    <a:extLst>
                      <a:ext uri="{28A0092B-C50C-407E-A947-70E740481C1C}">
                        <a14:useLocalDpi xmlns:a14="http://schemas.microsoft.com/office/drawing/2010/main" val="0"/>
                      </a:ext>
                    </a:extLst>
                  </a:blip>
                  <a:stretch>
                    <a:fillRect/>
                  </a:stretch>
                </pic:blipFill>
                <pic:spPr>
                  <a:xfrm>
                    <a:off x="0" y="0"/>
                    <a:ext cx="3293748" cy="6015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8D5FA7"/>
    <w:multiLevelType w:val="hybridMultilevel"/>
    <w:tmpl w:val="BBAE9FC2"/>
    <w:lvl w:ilvl="0" w:tplc="0409000F">
      <w:start w:val="1"/>
      <w:numFmt w:val="decimal"/>
      <w:lvlText w:val="%1."/>
      <w:lvlJc w:val="left"/>
      <w:pPr>
        <w:ind w:left="760" w:hanging="360"/>
      </w:p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 w15:restartNumberingAfterBreak="0">
    <w:nsid w:val="10C03D32"/>
    <w:multiLevelType w:val="multilevel"/>
    <w:tmpl w:val="DDB4D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5069A4"/>
    <w:multiLevelType w:val="hybridMultilevel"/>
    <w:tmpl w:val="1C1485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2C574C"/>
    <w:multiLevelType w:val="hybridMultilevel"/>
    <w:tmpl w:val="935CA9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CB7433"/>
    <w:multiLevelType w:val="hybridMultilevel"/>
    <w:tmpl w:val="15B4D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30C7415"/>
    <w:multiLevelType w:val="hybridMultilevel"/>
    <w:tmpl w:val="A2D692D4"/>
    <w:lvl w:ilvl="0" w:tplc="3D20689C">
      <w:start w:val="1"/>
      <w:numFmt w:val="decimal"/>
      <w:lvlText w:val="%1)"/>
      <w:lvlJc w:val="left"/>
      <w:pPr>
        <w:ind w:left="400" w:hanging="360"/>
      </w:pPr>
      <w:rPr>
        <w:rFonts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6" w15:restartNumberingAfterBreak="0">
    <w:nsid w:val="79591A09"/>
    <w:multiLevelType w:val="hybridMultilevel"/>
    <w:tmpl w:val="24A05D74"/>
    <w:lvl w:ilvl="0" w:tplc="04090011">
      <w:start w:val="1"/>
      <w:numFmt w:val="decimal"/>
      <w:lvlText w:val="%1)"/>
      <w:lvlJc w:val="left"/>
      <w:pPr>
        <w:ind w:left="763" w:hanging="360"/>
      </w:pPr>
    </w:lvl>
    <w:lvl w:ilvl="1" w:tplc="04090019" w:tentative="1">
      <w:start w:val="1"/>
      <w:numFmt w:val="lowerLetter"/>
      <w:lvlText w:val="%2."/>
      <w:lvlJc w:val="left"/>
      <w:pPr>
        <w:ind w:left="1483" w:hanging="360"/>
      </w:pPr>
    </w:lvl>
    <w:lvl w:ilvl="2" w:tplc="0409001B" w:tentative="1">
      <w:start w:val="1"/>
      <w:numFmt w:val="lowerRoman"/>
      <w:lvlText w:val="%3."/>
      <w:lvlJc w:val="right"/>
      <w:pPr>
        <w:ind w:left="2203" w:hanging="180"/>
      </w:pPr>
    </w:lvl>
    <w:lvl w:ilvl="3" w:tplc="0409000F" w:tentative="1">
      <w:start w:val="1"/>
      <w:numFmt w:val="decimal"/>
      <w:lvlText w:val="%4."/>
      <w:lvlJc w:val="left"/>
      <w:pPr>
        <w:ind w:left="2923" w:hanging="360"/>
      </w:pPr>
    </w:lvl>
    <w:lvl w:ilvl="4" w:tplc="04090019" w:tentative="1">
      <w:start w:val="1"/>
      <w:numFmt w:val="lowerLetter"/>
      <w:lvlText w:val="%5."/>
      <w:lvlJc w:val="left"/>
      <w:pPr>
        <w:ind w:left="3643" w:hanging="360"/>
      </w:pPr>
    </w:lvl>
    <w:lvl w:ilvl="5" w:tplc="0409001B" w:tentative="1">
      <w:start w:val="1"/>
      <w:numFmt w:val="lowerRoman"/>
      <w:lvlText w:val="%6."/>
      <w:lvlJc w:val="right"/>
      <w:pPr>
        <w:ind w:left="4363" w:hanging="180"/>
      </w:pPr>
    </w:lvl>
    <w:lvl w:ilvl="6" w:tplc="0409000F" w:tentative="1">
      <w:start w:val="1"/>
      <w:numFmt w:val="decimal"/>
      <w:lvlText w:val="%7."/>
      <w:lvlJc w:val="left"/>
      <w:pPr>
        <w:ind w:left="5083" w:hanging="360"/>
      </w:pPr>
    </w:lvl>
    <w:lvl w:ilvl="7" w:tplc="04090019" w:tentative="1">
      <w:start w:val="1"/>
      <w:numFmt w:val="lowerLetter"/>
      <w:lvlText w:val="%8."/>
      <w:lvlJc w:val="left"/>
      <w:pPr>
        <w:ind w:left="5803" w:hanging="360"/>
      </w:pPr>
    </w:lvl>
    <w:lvl w:ilvl="8" w:tplc="0409001B" w:tentative="1">
      <w:start w:val="1"/>
      <w:numFmt w:val="lowerRoman"/>
      <w:lvlText w:val="%9."/>
      <w:lvlJc w:val="right"/>
      <w:pPr>
        <w:ind w:left="6523" w:hanging="180"/>
      </w:pPr>
    </w:lvl>
  </w:abstractNum>
  <w:abstractNum w:abstractNumId="7" w15:restartNumberingAfterBreak="0">
    <w:nsid w:val="7D3522BB"/>
    <w:multiLevelType w:val="hybridMultilevel"/>
    <w:tmpl w:val="0D8AE7F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85189409">
    <w:abstractNumId w:val="0"/>
  </w:num>
  <w:num w:numId="2" w16cid:durableId="1522428704">
    <w:abstractNumId w:val="1"/>
  </w:num>
  <w:num w:numId="3" w16cid:durableId="386877786">
    <w:abstractNumId w:val="4"/>
  </w:num>
  <w:num w:numId="4" w16cid:durableId="1116174421">
    <w:abstractNumId w:val="3"/>
  </w:num>
  <w:num w:numId="5" w16cid:durableId="2115783808">
    <w:abstractNumId w:val="7"/>
  </w:num>
  <w:num w:numId="6" w16cid:durableId="4525799">
    <w:abstractNumId w:val="6"/>
  </w:num>
  <w:num w:numId="7" w16cid:durableId="1424186975">
    <w:abstractNumId w:val="5"/>
  </w:num>
  <w:num w:numId="8" w16cid:durableId="1290941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579A"/>
    <w:rsid w:val="00052994"/>
    <w:rsid w:val="00067AE0"/>
    <w:rsid w:val="000E27DF"/>
    <w:rsid w:val="001C4985"/>
    <w:rsid w:val="001F5DCA"/>
    <w:rsid w:val="002074AD"/>
    <w:rsid w:val="00277905"/>
    <w:rsid w:val="002A6F51"/>
    <w:rsid w:val="002C579A"/>
    <w:rsid w:val="002D7278"/>
    <w:rsid w:val="003873EB"/>
    <w:rsid w:val="003E2671"/>
    <w:rsid w:val="0042679D"/>
    <w:rsid w:val="004560FE"/>
    <w:rsid w:val="00495B4F"/>
    <w:rsid w:val="004A0C34"/>
    <w:rsid w:val="004A4E12"/>
    <w:rsid w:val="005419F9"/>
    <w:rsid w:val="0058440D"/>
    <w:rsid w:val="006052A0"/>
    <w:rsid w:val="00621C21"/>
    <w:rsid w:val="00627023"/>
    <w:rsid w:val="006D5713"/>
    <w:rsid w:val="00763A79"/>
    <w:rsid w:val="00805BFB"/>
    <w:rsid w:val="008E79E4"/>
    <w:rsid w:val="009549AE"/>
    <w:rsid w:val="00962920"/>
    <w:rsid w:val="009C5A7A"/>
    <w:rsid w:val="00AA0EA6"/>
    <w:rsid w:val="00AB56DE"/>
    <w:rsid w:val="00AD796D"/>
    <w:rsid w:val="00BD05A5"/>
    <w:rsid w:val="00C05D99"/>
    <w:rsid w:val="00C17C7B"/>
    <w:rsid w:val="00C23173"/>
    <w:rsid w:val="00C52FC5"/>
    <w:rsid w:val="00C8194E"/>
    <w:rsid w:val="00C826F3"/>
    <w:rsid w:val="00C97F97"/>
    <w:rsid w:val="00CA7C58"/>
    <w:rsid w:val="00D85937"/>
    <w:rsid w:val="00D91CCA"/>
    <w:rsid w:val="00D92EDB"/>
    <w:rsid w:val="00DE5DBA"/>
    <w:rsid w:val="00E157CA"/>
    <w:rsid w:val="00E60F0C"/>
    <w:rsid w:val="00E80661"/>
    <w:rsid w:val="00EA6FB6"/>
    <w:rsid w:val="00EC5819"/>
    <w:rsid w:val="00EF3901"/>
    <w:rsid w:val="00F41149"/>
    <w:rsid w:val="00FB2189"/>
    <w:rsid w:val="00FD0341"/>
    <w:rsid w:val="00FF7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BF1649"/>
  <w15:chartTrackingRefBased/>
  <w15:docId w15:val="{BD6093FA-C90A-9C41-984C-6AFEB3E35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imes New Roman (Body CS)"/>
        <w:bCs/>
        <w:kern w:val="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57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57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57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57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57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57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57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57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57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57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57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57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57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57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57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57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57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579A"/>
    <w:rPr>
      <w:rFonts w:eastAsiaTheme="majorEastAsia" w:cstheme="majorBidi"/>
      <w:color w:val="272727" w:themeColor="text1" w:themeTint="D8"/>
    </w:rPr>
  </w:style>
  <w:style w:type="paragraph" w:styleId="Title">
    <w:name w:val="Title"/>
    <w:basedOn w:val="Normal"/>
    <w:next w:val="Normal"/>
    <w:link w:val="TitleChar"/>
    <w:uiPriority w:val="10"/>
    <w:qFormat/>
    <w:rsid w:val="002C57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57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57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57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579A"/>
    <w:pPr>
      <w:spacing w:before="160"/>
      <w:jc w:val="center"/>
    </w:pPr>
    <w:rPr>
      <w:i/>
      <w:iCs/>
      <w:color w:val="404040" w:themeColor="text1" w:themeTint="BF"/>
    </w:rPr>
  </w:style>
  <w:style w:type="character" w:customStyle="1" w:styleId="QuoteChar">
    <w:name w:val="Quote Char"/>
    <w:basedOn w:val="DefaultParagraphFont"/>
    <w:link w:val="Quote"/>
    <w:uiPriority w:val="29"/>
    <w:rsid w:val="002C579A"/>
    <w:rPr>
      <w:i/>
      <w:iCs/>
      <w:color w:val="404040" w:themeColor="text1" w:themeTint="BF"/>
    </w:rPr>
  </w:style>
  <w:style w:type="paragraph" w:styleId="ListParagraph">
    <w:name w:val="List Paragraph"/>
    <w:basedOn w:val="Normal"/>
    <w:uiPriority w:val="34"/>
    <w:qFormat/>
    <w:rsid w:val="002C579A"/>
    <w:pPr>
      <w:ind w:left="720"/>
      <w:contextualSpacing/>
    </w:pPr>
  </w:style>
  <w:style w:type="character" w:styleId="IntenseEmphasis">
    <w:name w:val="Intense Emphasis"/>
    <w:basedOn w:val="DefaultParagraphFont"/>
    <w:uiPriority w:val="21"/>
    <w:qFormat/>
    <w:rsid w:val="002C579A"/>
    <w:rPr>
      <w:i/>
      <w:iCs/>
      <w:color w:val="0F4761" w:themeColor="accent1" w:themeShade="BF"/>
    </w:rPr>
  </w:style>
  <w:style w:type="paragraph" w:styleId="IntenseQuote">
    <w:name w:val="Intense Quote"/>
    <w:basedOn w:val="Normal"/>
    <w:next w:val="Normal"/>
    <w:link w:val="IntenseQuoteChar"/>
    <w:uiPriority w:val="30"/>
    <w:qFormat/>
    <w:rsid w:val="002C57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579A"/>
    <w:rPr>
      <w:i/>
      <w:iCs/>
      <w:color w:val="0F4761" w:themeColor="accent1" w:themeShade="BF"/>
    </w:rPr>
  </w:style>
  <w:style w:type="character" w:styleId="IntenseReference">
    <w:name w:val="Intense Reference"/>
    <w:basedOn w:val="DefaultParagraphFont"/>
    <w:uiPriority w:val="32"/>
    <w:qFormat/>
    <w:rsid w:val="002C579A"/>
    <w:rPr>
      <w:b/>
      <w:bCs w:val="0"/>
      <w:smallCaps/>
      <w:color w:val="0F4761" w:themeColor="accent1" w:themeShade="BF"/>
      <w:spacing w:val="5"/>
    </w:rPr>
  </w:style>
  <w:style w:type="character" w:styleId="Hyperlink">
    <w:name w:val="Hyperlink"/>
    <w:basedOn w:val="DefaultParagraphFont"/>
    <w:uiPriority w:val="99"/>
    <w:unhideWhenUsed/>
    <w:rsid w:val="00067AE0"/>
    <w:rPr>
      <w:color w:val="467886" w:themeColor="hyperlink"/>
      <w:u w:val="single"/>
    </w:rPr>
  </w:style>
  <w:style w:type="character" w:styleId="UnresolvedMention">
    <w:name w:val="Unresolved Mention"/>
    <w:basedOn w:val="DefaultParagraphFont"/>
    <w:uiPriority w:val="99"/>
    <w:semiHidden/>
    <w:unhideWhenUsed/>
    <w:rsid w:val="00067AE0"/>
    <w:rPr>
      <w:color w:val="605E5C"/>
      <w:shd w:val="clear" w:color="auto" w:fill="E1DFDD"/>
    </w:rPr>
  </w:style>
  <w:style w:type="paragraph" w:styleId="Header">
    <w:name w:val="header"/>
    <w:basedOn w:val="Normal"/>
    <w:link w:val="HeaderChar"/>
    <w:uiPriority w:val="99"/>
    <w:unhideWhenUsed/>
    <w:rsid w:val="00EF39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3901"/>
  </w:style>
  <w:style w:type="paragraph" w:styleId="Footer">
    <w:name w:val="footer"/>
    <w:basedOn w:val="Normal"/>
    <w:link w:val="FooterChar"/>
    <w:uiPriority w:val="99"/>
    <w:unhideWhenUsed/>
    <w:rsid w:val="00EF39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3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6987361">
      <w:bodyDiv w:val="1"/>
      <w:marLeft w:val="0"/>
      <w:marRight w:val="0"/>
      <w:marTop w:val="0"/>
      <w:marBottom w:val="0"/>
      <w:divBdr>
        <w:top w:val="none" w:sz="0" w:space="0" w:color="auto"/>
        <w:left w:val="none" w:sz="0" w:space="0" w:color="auto"/>
        <w:bottom w:val="none" w:sz="0" w:space="0" w:color="auto"/>
        <w:right w:val="none" w:sz="0" w:space="0" w:color="auto"/>
      </w:divBdr>
    </w:div>
    <w:div w:id="184335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829B14-2619-DC42-902F-6BB4593FA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2</Pages>
  <Words>1196</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Rayson</dc:creator>
  <cp:keywords/>
  <dc:description/>
  <cp:lastModifiedBy>Allan Rayson</cp:lastModifiedBy>
  <cp:revision>22</cp:revision>
  <cp:lastPrinted>2024-08-26T02:12:00Z</cp:lastPrinted>
  <dcterms:created xsi:type="dcterms:W3CDTF">2024-08-29T15:59:00Z</dcterms:created>
  <dcterms:modified xsi:type="dcterms:W3CDTF">2024-09-21T14:29:00Z</dcterms:modified>
</cp:coreProperties>
</file>